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C5" w:rsidRPr="005F2570" w:rsidRDefault="001E5AC5" w:rsidP="001E5AC5">
      <w:pPr>
        <w:pStyle w:val="a4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Приложение 2</w:t>
      </w:r>
    </w:p>
    <w:p w:rsidR="001E5AC5" w:rsidRPr="005F2570" w:rsidRDefault="001E5AC5" w:rsidP="001E5A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E5AC5" w:rsidRPr="005F2570" w:rsidRDefault="001E5AC5" w:rsidP="001E5A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2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1E5AC5" w:rsidRPr="005F2570" w:rsidRDefault="001E5AC5" w:rsidP="001E5A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</w:pPr>
      <w:bookmarkStart w:id="0" w:name="_Hlk61988851"/>
      <w:r w:rsidRPr="005F2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приему, ведению учета</w:t>
      </w:r>
      <w:r w:rsidRPr="005F2570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>,</w:t>
      </w:r>
      <w:r w:rsidRPr="005F2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распределению</w:t>
      </w:r>
      <w:r w:rsidRPr="005F2570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>,</w:t>
      </w:r>
      <w:r w:rsidRPr="005F2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аккумулировани</w:t>
      </w:r>
      <w:r w:rsidRPr="005F2570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>ю</w:t>
      </w:r>
      <w:r w:rsidRPr="005F2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использовани</w:t>
      </w:r>
      <w:r w:rsidRPr="005F2570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>ю</w:t>
      </w:r>
      <w:r w:rsidRPr="005F2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средств, привлеченных Попечительским советом образовательн</w:t>
      </w:r>
      <w:r w:rsidRPr="005F2570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>ой</w:t>
      </w:r>
      <w:r w:rsidRPr="005F2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F2570"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  <w:t>организации</w:t>
      </w:r>
    </w:p>
    <w:bookmarkEnd w:id="0"/>
    <w:p w:rsidR="001E5AC5" w:rsidRPr="005F2570" w:rsidRDefault="001E5AC5" w:rsidP="001E5AC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</w:p>
    <w:p w:rsidR="001E5AC5" w:rsidRPr="005F2570" w:rsidRDefault="001E5AC5" w:rsidP="001E5A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y-KG"/>
        </w:rPr>
      </w:pPr>
      <w:r w:rsidRPr="005F257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Настоящее Положение в соответствии с пунктами 1 и 2 статьи 10 Закона Кыргызской Республики «О попечительском совете» определяет порядок </w:t>
      </w:r>
      <w:r w:rsidRPr="005F2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приема, ведения учета и распределения привлеченных средств </w:t>
      </w:r>
      <w:r w:rsidR="009A0B4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F2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опечительским советом образовательных </w:t>
      </w:r>
      <w:r w:rsidRPr="005F257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ky-KG"/>
        </w:rPr>
        <w:t>организаций.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2.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организации своей деятельности Совет вправе привлекать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г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уманитарную помощь, финансовые и другие материальные средства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(далее – привлеченные средства)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источников, не противоречащих законодательству.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3.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Привлеченные средства используются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на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е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укреплени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е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материально-технической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, учебно-методической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базы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образовательной организации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обеспечении качества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образования и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осуществление деятельности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(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более 2 процентов от поступившей суммы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)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5AC5" w:rsidRPr="005F2570" w:rsidRDefault="001E5AC5" w:rsidP="001E5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570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4. Прием привлеченных средств в виде </w:t>
      </w:r>
      <w:r w:rsidRPr="005F2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товарно-материальных ценностей производится на основании внутреннего приказа образовательной организации о </w:t>
      </w:r>
      <w:r w:rsidRPr="005F2570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приеме и</w:t>
      </w:r>
      <w:r w:rsidRPr="005F2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акта приема-передачи</w:t>
      </w:r>
      <w:r w:rsidRPr="005F2570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товара</w:t>
      </w:r>
      <w:r w:rsidRPr="005F2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E5AC5" w:rsidRPr="005F2570" w:rsidRDefault="001E5AC5" w:rsidP="001E5AC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F2570">
        <w:rPr>
          <w:color w:val="000000" w:themeColor="text1"/>
          <w:sz w:val="28"/>
          <w:szCs w:val="28"/>
          <w:lang w:val="ky-KG"/>
        </w:rPr>
        <w:t xml:space="preserve">5. </w:t>
      </w:r>
      <w:r w:rsidRPr="005F2570">
        <w:rPr>
          <w:color w:val="000000" w:themeColor="text1"/>
          <w:sz w:val="28"/>
          <w:szCs w:val="28"/>
        </w:rPr>
        <w:t>Акт приема-передачи товара – документ, в котором подробно характеризу</w:t>
      </w:r>
      <w:r w:rsidR="009A0B48">
        <w:rPr>
          <w:color w:val="000000" w:themeColor="text1"/>
          <w:sz w:val="28"/>
          <w:szCs w:val="28"/>
        </w:rPr>
        <w:t>ю</w:t>
      </w:r>
      <w:r w:rsidRPr="005F2570">
        <w:rPr>
          <w:color w:val="000000" w:themeColor="text1"/>
          <w:sz w:val="28"/>
          <w:szCs w:val="28"/>
        </w:rPr>
        <w:t>тся получаемы</w:t>
      </w:r>
      <w:r w:rsidRPr="005F2570">
        <w:rPr>
          <w:color w:val="000000" w:themeColor="text1"/>
          <w:sz w:val="28"/>
          <w:szCs w:val="28"/>
          <w:lang w:val="ky-KG"/>
        </w:rPr>
        <w:t>е</w:t>
      </w:r>
      <w:r w:rsidRPr="005F2570">
        <w:rPr>
          <w:color w:val="000000" w:themeColor="text1"/>
          <w:sz w:val="28"/>
          <w:szCs w:val="28"/>
        </w:rPr>
        <w:t xml:space="preserve"> материальны</w:t>
      </w:r>
      <w:r w:rsidRPr="005F2570">
        <w:rPr>
          <w:color w:val="000000" w:themeColor="text1"/>
          <w:sz w:val="28"/>
          <w:szCs w:val="28"/>
          <w:lang w:val="ky-KG"/>
        </w:rPr>
        <w:t>е и нематериальные</w:t>
      </w:r>
      <w:r w:rsidRPr="005F2570">
        <w:rPr>
          <w:color w:val="000000" w:themeColor="text1"/>
          <w:sz w:val="28"/>
          <w:szCs w:val="28"/>
        </w:rPr>
        <w:t xml:space="preserve"> ценности, а также отображается их общая денежная стоимость.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6.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 приема-передачи составляется в двух экземплярах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и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должен содержать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следующие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реквизиты:</w:t>
      </w:r>
    </w:p>
    <w:p w:rsidR="001E5AC5" w:rsidRPr="005F2570" w:rsidRDefault="001E5AC5" w:rsidP="001E5AC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документа;</w:t>
      </w:r>
    </w:p>
    <w:p w:rsidR="001E5AC5" w:rsidRPr="005F2570" w:rsidRDefault="001E5AC5" w:rsidP="001E5AC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место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и дата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составления документа;</w:t>
      </w:r>
    </w:p>
    <w:p w:rsidR="001E5AC5" w:rsidRPr="005F2570" w:rsidRDefault="001E5AC5" w:rsidP="001E5AC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лицах, которые передают и принимают товар: фамилия, имя, отчество, гражданство, паспортные данные, идентификационн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ый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налогоплательщика и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контактные телефоны;</w:t>
      </w:r>
    </w:p>
    <w:p w:rsidR="001E5AC5" w:rsidRPr="005F2570" w:rsidRDefault="001E5AC5" w:rsidP="001E5AC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реквизиты (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регистрационный номер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и дата составления)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договора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,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которого составляется данный акт приема-передачи;</w:t>
      </w:r>
    </w:p>
    <w:p w:rsidR="001E5AC5" w:rsidRPr="005F2570" w:rsidRDefault="001E5AC5" w:rsidP="001E5AC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перечень товаров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и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 количество;</w:t>
      </w:r>
    </w:p>
    <w:p w:rsidR="001E5AC5" w:rsidRPr="005F2570" w:rsidRDefault="001E5AC5" w:rsidP="001E5AC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по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у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товара;</w:t>
      </w:r>
    </w:p>
    <w:p w:rsidR="001E5AC5" w:rsidRPr="005F2570" w:rsidRDefault="001E5AC5" w:rsidP="001E5AC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информация, относительно обнаруженных (или не обнаруженных) дефектов передаваемого или же получаемого товара;</w:t>
      </w:r>
    </w:p>
    <w:p w:rsidR="001E5AC5" w:rsidRPr="005F2570" w:rsidRDefault="001E5AC5" w:rsidP="001E5AC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общая стоимость товара;</w:t>
      </w:r>
    </w:p>
    <w:p w:rsidR="001E5AC5" w:rsidRDefault="001E5AC5" w:rsidP="001E5AC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 лица, передающего товар;</w:t>
      </w:r>
    </w:p>
    <w:p w:rsidR="001E5AC5" w:rsidRPr="00B3596F" w:rsidRDefault="001E5AC5" w:rsidP="001E5AC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59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 лица, принимающего товар;</w:t>
      </w:r>
    </w:p>
    <w:p w:rsidR="001E5AC5" w:rsidRPr="005F2570" w:rsidRDefault="001E5AC5" w:rsidP="001E5AC5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оттиск печати организации, составляющей данный акт приема-передачи товара.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7.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 условия использования привлеченн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ых средств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виде товаров, выполненных работ/услуг, прав требования выполнения договорных обязательств и иных материальных и нематериальных ценностей,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установленного договорами между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образовательной организацией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юридическими и физическими лицами, определяются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самостоятельно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Советом.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8.</w:t>
      </w:r>
      <w:r w:rsidRPr="005F2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Привлеченные средства в виде товаров, материальных и нематериальных ценностей передаются в подотчет материально-ответственного лица образовательной организации, с которым руководитель образовательной организации заключает договор о полной материальной ответственности средств Совета.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Учет материальных и нематериальных ценностей Совета ведет материально-ответственное лицо образовательной организации, которое составляет ежемесячный (ежеквартальный) материальный отчет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и сдает в бухгалтерию образовательной организации.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570">
        <w:rPr>
          <w:rFonts w:ascii="Times New Roman" w:hAnsi="Times New Roman" w:cs="Times New Roman"/>
          <w:color w:val="000000" w:themeColor="text1"/>
          <w:sz w:val="28"/>
          <w:szCs w:val="28"/>
        </w:rPr>
        <w:t>10. Выдача товарно-материальных ценностей Совета производится согласно решению Совета по ведомости их выдачи с последующим оформлением соответствующего акта списания.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В конце финансового года в образовательной организации с обязательным участием члена ревизионной комиссии Совета проводится инвентаризация материальных ценностей Совета, результаты инвентаризации предоставля</w:t>
      </w:r>
      <w:r w:rsidR="009A0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ю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тся Совету для рассмотрения. 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12. По поступившим гуманитарной и спонсорской помощи в виде товарно-материальных ценностей на основании бухгалтерских документов составляется бухгалтерский отчет (баланс) с указанием источника и суммы поступления. 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13. Для аккумулирования денежных средств, привлеченных Советом, руководитель образовательной организации открывает накопительный счет образовательной организации в банке.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ky-KG" w:eastAsia="ru-RU"/>
        </w:rPr>
        <w:t xml:space="preserve"> 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14. Руководитель образовательной организации, в котором создан Совет, для открытия накопительного счета, представляет в Банк следующий пакет документов: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- заявление на открытие накопительного счета, подписанного рководителем и главным бухгалтером образовательной организации и заверенного его печатью;</w:t>
      </w:r>
    </w:p>
    <w:p w:rsidR="001E5AC5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- копию свидетельства о государственной регистрации/перерегистрации образовательной организации, выданного соответствующим уполномоченным органом;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- решение Комиссии по отбору и формированию Совета образовательной организации по осуществлению и формированию качественного состава Совета;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- протокол решения Совета о поручении конкретному лицу из числа сотрудников образовательной организации по доверенности открыть в Банке накопительный счет.  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  15. После открытия накопительного счета в Банке между образовательной организацией и Банком в лице руководителей заключается двухсторонний договор, в котором в обязательном порядке должны быть прописаны  следующие пункты: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lastRenderedPageBreak/>
        <w:t>-минимальный и максимальный сроки хранения денежных средств Совета на накопительном счете образовательной организации в Банке;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- конкретный размер проце</w:t>
      </w:r>
      <w:r w:rsidR="009A0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н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тных ставок в год, выплачиваемых Банком за пользование средствами Совета на накопительном счете образовательной организации в Банке;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- порядок перечисления денежных средств с накопительного счета на специальный счет образовательной организации с учетом сроков хранения денежных средств Совета на накопительном счете образовательной организации в Банке.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16. </w:t>
      </w:r>
      <w:r w:rsidRPr="005F257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ky-KG" w:eastAsia="ru-RU"/>
        </w:rPr>
        <w:t>Привлекаемые наличные денежные средства оприходуются в кассу образовательной организации с последующим обязательным зачислением на накопительный счет организации в банке, при этом плательщику выписывается приходно-кассовые документы.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17.  Привлекаемые денежные средства Совета по безналичному расчету зачисляются на накопительный счет образовательной организации в Банке.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18. Привлекаемые гуманитарная и спонсорская помощи в денежном эквиваленте аккумулируется на накопительном счете образовательной организации в доходной части по элементу 14411100 «Текущая помощь»,  расходы производятся по расходным кассовым документам и по статьям бюджетной классификации.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19. Все денежные расходы Совета производятся образовательной организацией после перечисления денежных средств с накопительного счета на специальный счет образовательной организации на основании решения Совета.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20. Совет самостоятелен в выборе направления привлеченных денежных средств. 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Денежные средства могут быть сняты со счета только на основании решения Совета на конкретные цели, указанные в нем.</w:t>
      </w:r>
    </w:p>
    <w:p w:rsidR="001E5AC5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21. Порядок приема гуманитарной помощи в виде товарно-материальных ценностей из других стран производится в порядке, определенной Положением о порядке приема и распределения гуманитарной </w:t>
      </w:r>
    </w:p>
    <w:p w:rsidR="001E5AC5" w:rsidRPr="005F2570" w:rsidRDefault="001E5AC5" w:rsidP="001E5A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помощи в Кыргызской Республике, утвержденной постановлением Правительства Кыргызской Республики от 1 февраля 2016 года №43.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22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Объемы доходов и расходов привлеченных средств на предстоящий год включаются в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</w:t>
      </w:r>
      <w:r w:rsidRPr="005F257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ky-KG" w:eastAsia="ru-RU"/>
        </w:rPr>
        <w:t>сводную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смету доходов и расходов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образовательной организации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утвержденным на заседании Совета финансовым планом доходов и расходов.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23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Смета доходов и расходов привлеченных средств утверждается решением Совета. При необходимости в смету доходов и расходов привлеченных средств могут вносится изменения в порядке, установленном законодательством.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24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Ответственность и контроль за правильностью ведения бухгалтерского учета привлеченных средств Совета, их надлежащим оформлением и целевым использованием несут руководитель и главный бухгалтер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образовательной организации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lastRenderedPageBreak/>
        <w:t xml:space="preserve">25.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Остаток неиспользованных в текущем году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привлеченных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денежных средств не подлежит изъятию и переходит на следующий год.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26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Совет осуществляет финансовый контроль за целевым и эффективным использованием привлеченных средств. Для осуществления финансового контроля Совет создает ревизионн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ую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ю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Совета.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27.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назначения председателя и членов </w:t>
      </w:r>
      <w:bookmarkStart w:id="1" w:name="_Hlk61986058"/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ревизионной комиссии Совета</w:t>
      </w:r>
      <w:bookmarkEnd w:id="1"/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сроки их полномочий и периодичность проведения ревизий определяются Советом.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28.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вправе привлечь аудиторскую организацию для осуществления финансового контроля.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29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Ревизионн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ая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я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Совета: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-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реже одного раза в год проводит ревизию произведенных расходов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привлеченных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 Совета, а также эффективность их использования в виде материальных и нематериальных активов, подготавливает заключения по годов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о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у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у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балансу;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-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рассматривает финансовый план доходов и расходов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по привлеченным средствам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предстоящий год на предмет соответствия требованиям законодательства о финансовой отчетности и обоснованности его составления;</w:t>
      </w: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-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отчитывается перед Советом о целевом и эффективном использовании привлеченных средств.</w:t>
      </w:r>
    </w:p>
    <w:p w:rsidR="001E5AC5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30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Финансовый план доходов и расходов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 xml:space="preserve"> привлеченных средств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предстоящий год утверждается Советом после его рассмотрения и одобрения ревизионной комисс</w:t>
      </w:r>
      <w:r w:rsidR="009A0B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ией 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Совета.</w:t>
      </w:r>
      <w:bookmarkStart w:id="2" w:name="_GoBack"/>
      <w:bookmarkEnd w:id="2"/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1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Разногласия, связанные с финансово-хозяйственной деятельностью Совета, решаются в порядке, предусмотренном законодательством.</w:t>
      </w:r>
    </w:p>
    <w:p w:rsidR="001E5AC5" w:rsidRDefault="001E5AC5" w:rsidP="001E5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2.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конце года Совет публикует отчет о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б использовании привлеченных средств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средствах массовой информации</w:t>
      </w:r>
      <w:r w:rsidRPr="005F2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y-KG" w:eastAsia="ru-RU"/>
        </w:rPr>
        <w:t>.</w:t>
      </w:r>
    </w:p>
    <w:p w:rsidR="001E5AC5" w:rsidRDefault="001E5AC5" w:rsidP="001E5A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</w:pPr>
    </w:p>
    <w:p w:rsidR="001E5AC5" w:rsidRPr="005F2570" w:rsidRDefault="001E5AC5" w:rsidP="001E5A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y-KG"/>
        </w:rPr>
      </w:pPr>
    </w:p>
    <w:p w:rsidR="004041FA" w:rsidRDefault="001E5AC5" w:rsidP="001E5AC5">
      <w:r w:rsidRPr="005F2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</w:p>
    <w:sectPr w:rsidR="0040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D29" w:rsidRDefault="002C1D29" w:rsidP="001E5AC5">
      <w:pPr>
        <w:spacing w:after="0" w:line="240" w:lineRule="auto"/>
      </w:pPr>
      <w:r>
        <w:separator/>
      </w:r>
    </w:p>
  </w:endnote>
  <w:endnote w:type="continuationSeparator" w:id="0">
    <w:p w:rsidR="002C1D29" w:rsidRDefault="002C1D29" w:rsidP="001E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D29" w:rsidRDefault="002C1D29" w:rsidP="001E5AC5">
      <w:pPr>
        <w:spacing w:after="0" w:line="240" w:lineRule="auto"/>
      </w:pPr>
      <w:r>
        <w:separator/>
      </w:r>
    </w:p>
  </w:footnote>
  <w:footnote w:type="continuationSeparator" w:id="0">
    <w:p w:rsidR="002C1D29" w:rsidRDefault="002C1D29" w:rsidP="001E5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C42FE"/>
    <w:multiLevelType w:val="multilevel"/>
    <w:tmpl w:val="7D28F3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EC4D65"/>
    <w:multiLevelType w:val="hybridMultilevel"/>
    <w:tmpl w:val="7FE86A4E"/>
    <w:lvl w:ilvl="0" w:tplc="45260E64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C5"/>
    <w:rsid w:val="001E5AC5"/>
    <w:rsid w:val="002C1D29"/>
    <w:rsid w:val="004041FA"/>
    <w:rsid w:val="009A0B48"/>
    <w:rsid w:val="00B22758"/>
    <w:rsid w:val="00CE1052"/>
    <w:rsid w:val="00D2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5F7D-269D-42A8-A6D8-7EFD3A48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A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5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AC5"/>
  </w:style>
  <w:style w:type="paragraph" w:styleId="a6">
    <w:name w:val="footer"/>
    <w:basedOn w:val="a"/>
    <w:link w:val="a7"/>
    <w:uiPriority w:val="99"/>
    <w:unhideWhenUsed/>
    <w:rsid w:val="001E5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AC5"/>
  </w:style>
  <w:style w:type="paragraph" w:styleId="a8">
    <w:name w:val="Normal (Web)"/>
    <w:basedOn w:val="a"/>
    <w:uiPriority w:val="99"/>
    <w:unhideWhenUsed/>
    <w:rsid w:val="001E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bektur-214</dc:creator>
  <cp:keywords/>
  <dc:description/>
  <cp:lastModifiedBy>Учетная запись Майкрософт</cp:lastModifiedBy>
  <cp:revision>3</cp:revision>
  <dcterms:created xsi:type="dcterms:W3CDTF">2022-10-04T05:07:00Z</dcterms:created>
  <dcterms:modified xsi:type="dcterms:W3CDTF">2022-12-20T07:39:00Z</dcterms:modified>
</cp:coreProperties>
</file>